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D6487D">
      <w:pPr>
        <w:rPr>
          <w:rFonts w:eastAsia="Times New Roman"/>
        </w:rPr>
      </w:pPr>
      <w:bookmarkStart w:id="0" w:name="_GoBack"/>
      <w:bookmarkEnd w:id="0"/>
      <w:r>
        <w:rPr>
          <w:rFonts w:ascii="Tahoma" w:eastAsia="Times New Roman" w:hAnsi="Tahoma" w:cs="Tahoma"/>
        </w:rPr>
        <w:t>﻿</w:t>
      </w:r>
    </w:p>
    <w:p w:rsidR="00000000" w:rsidRDefault="00D6487D">
      <w:pPr>
        <w:shd w:val="clear" w:color="auto" w:fill="FFFFFF"/>
        <w:divId w:val="1759977586"/>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D6487D">
      <w:pPr>
        <w:shd w:val="clear" w:color="auto" w:fill="FFFFFF"/>
        <w:divId w:val="373120146"/>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13.00.00.00 Ta’lim. Fan. Madaniyat / 13.01.00.00 Ta’lim / 13.01.04.00 Ta’lim muassasalari / 13.01.04.01 Maktabgacha ta'lim tashkilotlari;</w:t>
      </w:r>
    </w:p>
    <w:p w:rsidR="00000000" w:rsidRDefault="00D6487D">
      <w:pPr>
        <w:shd w:val="clear" w:color="auto" w:fill="FFFFFF"/>
        <w:divId w:val="1851917642"/>
        <w:rPr>
          <w:rFonts w:eastAsia="Times New Roman"/>
          <w:vanish/>
          <w:color w:val="008000"/>
          <w:sz w:val="22"/>
          <w:szCs w:val="22"/>
        </w:rPr>
      </w:pPr>
      <w:r>
        <w:rPr>
          <w:rStyle w:val="iorrn1"/>
          <w:rFonts w:eastAsia="Times New Roman"/>
          <w:vanish/>
          <w:color w:val="008000"/>
          <w:sz w:val="22"/>
          <w:szCs w:val="22"/>
        </w:rPr>
        <w:t>2.</w:t>
      </w:r>
      <w:r>
        <w:rPr>
          <w:rStyle w:val="iorval1"/>
          <w:rFonts w:eastAsia="Times New Roman"/>
          <w:vanish/>
          <w:color w:val="008000"/>
          <w:sz w:val="22"/>
          <w:szCs w:val="22"/>
        </w:rPr>
        <w:t>13.00.00.00 Ta’lim. Fan. Madaniyat / 13.01.00.00 Ta’lim / 13.01.11.00 Oliy ta’lim (bakalavriat va magistratura)]</w:t>
      </w:r>
    </w:p>
    <w:p w:rsidR="00000000" w:rsidRDefault="00D6487D">
      <w:pPr>
        <w:shd w:val="clear" w:color="auto" w:fill="FFFFFF"/>
        <w:divId w:val="733159427"/>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TSZ:</w:t>
      </w:r>
    </w:p>
    <w:p w:rsidR="00000000" w:rsidRDefault="00D6487D">
      <w:pPr>
        <w:shd w:val="clear" w:color="auto" w:fill="FFFFFF"/>
        <w:divId w:val="1497644634"/>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Ijtimoiy-madaniy masalalar / Ta’lim]</w:t>
      </w:r>
    </w:p>
    <w:p w:rsidR="00000000" w:rsidRDefault="00D6487D">
      <w:pPr>
        <w:shd w:val="clear" w:color="auto" w:fill="FFFFFF"/>
        <w:jc w:val="center"/>
        <w:divId w:val="33240023"/>
        <w:rPr>
          <w:rFonts w:eastAsia="Times New Roman"/>
          <w:caps/>
          <w:color w:val="000080"/>
        </w:rPr>
      </w:pPr>
      <w:r>
        <w:rPr>
          <w:rFonts w:eastAsia="Times New Roman"/>
          <w:caps/>
          <w:color w:val="000080"/>
        </w:rPr>
        <w:t>O‘zbekiston Respublikasi Vazirlar Mahkamasining</w:t>
      </w:r>
    </w:p>
    <w:p w:rsidR="00000000" w:rsidRDefault="00D6487D">
      <w:pPr>
        <w:shd w:val="clear" w:color="auto" w:fill="FFFFFF"/>
        <w:jc w:val="center"/>
        <w:divId w:val="33240023"/>
        <w:rPr>
          <w:rFonts w:eastAsia="Times New Roman"/>
          <w:caps/>
          <w:color w:val="000080"/>
        </w:rPr>
      </w:pPr>
      <w:r>
        <w:rPr>
          <w:rFonts w:eastAsia="Times New Roman"/>
          <w:caps/>
          <w:color w:val="000080"/>
        </w:rPr>
        <w:t>qarori</w:t>
      </w:r>
    </w:p>
    <w:p w:rsidR="00000000" w:rsidRDefault="00D6487D">
      <w:pPr>
        <w:shd w:val="clear" w:color="auto" w:fill="FFFFFF"/>
        <w:jc w:val="center"/>
        <w:divId w:val="777796163"/>
        <w:rPr>
          <w:rFonts w:eastAsia="Times New Roman"/>
          <w:b/>
          <w:bCs/>
          <w:caps/>
          <w:color w:val="000080"/>
        </w:rPr>
      </w:pPr>
      <w:r>
        <w:rPr>
          <w:rFonts w:eastAsia="Times New Roman"/>
          <w:b/>
          <w:bCs/>
          <w:caps/>
          <w:color w:val="000080"/>
        </w:rPr>
        <w:t>Toshkent shahrida Adju universitetini tashk</w:t>
      </w:r>
      <w:r>
        <w:rPr>
          <w:rFonts w:eastAsia="Times New Roman"/>
          <w:b/>
          <w:bCs/>
          <w:caps/>
          <w:color w:val="000080"/>
        </w:rPr>
        <w:t>il etish bo‘yicha qo‘shimcha chora-tadbirlar to‘g‘risida</w:t>
      </w:r>
    </w:p>
    <w:p w:rsidR="00000000" w:rsidRDefault="00D6487D">
      <w:pPr>
        <w:shd w:val="clear" w:color="auto" w:fill="FFFFFF"/>
        <w:ind w:firstLine="851"/>
        <w:jc w:val="both"/>
        <w:divId w:val="33240023"/>
        <w:rPr>
          <w:rFonts w:eastAsia="Times New Roman"/>
          <w:color w:val="000000"/>
        </w:rPr>
      </w:pPr>
      <w:r>
        <w:rPr>
          <w:rFonts w:eastAsia="Times New Roman"/>
          <w:color w:val="000000"/>
        </w:rPr>
        <w:t xml:space="preserve">O‘zbekiston Respublikasi Prezidentining “Toshkent shahrida Adju universitetini tashkil etish to‘g‘risida” 2018-yil 30-noyabrdagi PQ-4041-son </w:t>
      </w:r>
      <w:hyperlink r:id="rId4" w:history="1">
        <w:r>
          <w:rPr>
            <w:rFonts w:eastAsia="Times New Roman"/>
            <w:color w:val="008080"/>
          </w:rPr>
          <w:t>qaroriga</w:t>
        </w:r>
      </w:hyperlink>
      <w:r>
        <w:rPr>
          <w:rFonts w:eastAsia="Times New Roman"/>
          <w:color w:val="000000"/>
        </w:rPr>
        <w:t xml:space="preserve"> muvof</w:t>
      </w:r>
      <w:r>
        <w:rPr>
          <w:rFonts w:eastAsia="Times New Roman"/>
          <w:color w:val="000000"/>
        </w:rPr>
        <w:t>iq Toshkent shahrida Adju universitetining faoliyatini samarali tashkil etish hamda qulay shart-sharoitlar yaratish maqsadida Vazirlar Mahkamasi qaror qiladi:</w:t>
      </w:r>
    </w:p>
    <w:p w:rsidR="00000000" w:rsidRDefault="00D6487D">
      <w:pPr>
        <w:shd w:val="clear" w:color="auto" w:fill="FFFFFF"/>
        <w:ind w:firstLine="851"/>
        <w:jc w:val="both"/>
        <w:divId w:val="33240023"/>
        <w:rPr>
          <w:rFonts w:eastAsia="Times New Roman"/>
          <w:color w:val="000000"/>
        </w:rPr>
      </w:pPr>
      <w:r>
        <w:rPr>
          <w:rFonts w:eastAsia="Times New Roman"/>
          <w:color w:val="000000"/>
        </w:rPr>
        <w:t>1. O‘zbekiston Respublikasi Oliy va o‘rta maxsus ta’lim vazirligi va Adju universiteti (Koreya Re</w:t>
      </w:r>
      <w:r>
        <w:rPr>
          <w:rFonts w:eastAsia="Times New Roman"/>
          <w:color w:val="000000"/>
        </w:rPr>
        <w:t>spublikasi) o‘rtasida Adju universiteti ta’lim dasturlarini joriy etish to‘g‘risida Kelishuv imzolanganligi ma’lumot uchun qabul qilinsin.</w:t>
      </w:r>
    </w:p>
    <w:p w:rsidR="00000000" w:rsidRDefault="00D6487D">
      <w:pPr>
        <w:shd w:val="clear" w:color="auto" w:fill="FFFFFF"/>
        <w:ind w:firstLine="851"/>
        <w:jc w:val="both"/>
        <w:divId w:val="33240023"/>
        <w:rPr>
          <w:rFonts w:eastAsia="Times New Roman"/>
          <w:color w:val="000000"/>
        </w:rPr>
      </w:pPr>
      <w:r>
        <w:rPr>
          <w:rFonts w:eastAsia="Times New Roman"/>
          <w:color w:val="000000"/>
        </w:rPr>
        <w:t xml:space="preserve">2. O‘zbekiston Respublikasi Moliya vazirligi Vazirlar Mahkamasining zaxira jamg‘armasi mablag‘lari hisobiga Toshkent </w:t>
      </w:r>
      <w:r>
        <w:rPr>
          <w:rFonts w:eastAsia="Times New Roman"/>
          <w:color w:val="000000"/>
        </w:rPr>
        <w:t>shahrida Adju universitetini tashkil etishda Adju universitetiga (Koreya Respublikasi) dastlabki maslahat ishlarini bajarish uchun to‘lovni amalga oshirish maqsadida Oliy va o‘rta maxsus ta’lim vazirligiga 2,1 mln AQSh dollariga teng miqdorda konvertatsiya</w:t>
      </w:r>
      <w:r>
        <w:rPr>
          <w:rFonts w:eastAsia="Times New Roman"/>
          <w:color w:val="000000"/>
        </w:rPr>
        <w:t xml:space="preserve"> xarajatlarini inobatga olgan holda O‘zbekiston Respublikasi Markaziy bankining kursi bo‘yicha mablag‘ ajratsin.</w:t>
      </w:r>
    </w:p>
    <w:p w:rsidR="00000000" w:rsidRDefault="00D6487D">
      <w:pPr>
        <w:shd w:val="clear" w:color="auto" w:fill="FFFFFF"/>
        <w:ind w:firstLine="851"/>
        <w:jc w:val="both"/>
        <w:divId w:val="33240023"/>
        <w:rPr>
          <w:rFonts w:eastAsia="Times New Roman"/>
          <w:color w:val="000000"/>
        </w:rPr>
      </w:pPr>
      <w:r>
        <w:rPr>
          <w:rFonts w:eastAsia="Times New Roman"/>
          <w:color w:val="000000"/>
        </w:rPr>
        <w:t>Belgilansinki, Adju universitetiga (Koreya Respublikasi) o‘tkazib beriladigan 2,1 mln AQSh dollariga teng miqdordagi mablag‘ soliq solish obyek</w:t>
      </w:r>
      <w:r>
        <w:rPr>
          <w:rFonts w:eastAsia="Times New Roman"/>
          <w:color w:val="000000"/>
        </w:rPr>
        <w:t>ti hisoblanmaydi.</w:t>
      </w:r>
    </w:p>
    <w:p w:rsidR="00000000" w:rsidRDefault="00D6487D">
      <w:pPr>
        <w:shd w:val="clear" w:color="auto" w:fill="FFFFFF"/>
        <w:ind w:firstLine="851"/>
        <w:jc w:val="both"/>
        <w:divId w:val="33240023"/>
        <w:rPr>
          <w:rFonts w:eastAsia="Times New Roman"/>
          <w:color w:val="000000"/>
        </w:rPr>
      </w:pPr>
      <w:r>
        <w:rPr>
          <w:rFonts w:eastAsia="Times New Roman"/>
          <w:color w:val="000000"/>
        </w:rPr>
        <w:t xml:space="preserve">3. O‘zbekiston Respublikasi Oliy va o‘rta maxsus ta’lim vazirligi Adju universiteti (Koreya Respublikasi) bilan imzolangan ta’lim dasturlarini joriy etish to‘g‘risidagi Kelishuvga muvofiq Adju universiteti (Koreya Respublikasi) tomonidan </w:t>
      </w:r>
      <w:r>
        <w:rPr>
          <w:rFonts w:eastAsia="Times New Roman"/>
          <w:color w:val="000000"/>
        </w:rPr>
        <w:t>taqdim etiladigan xarajatlar rejasiga asosan to‘lovni amalga oshirsin.</w:t>
      </w:r>
    </w:p>
    <w:p w:rsidR="00000000" w:rsidRDefault="00D6487D">
      <w:pPr>
        <w:shd w:val="clear" w:color="auto" w:fill="FFFFFF"/>
        <w:ind w:firstLine="851"/>
        <w:jc w:val="both"/>
        <w:divId w:val="33240023"/>
        <w:rPr>
          <w:rFonts w:eastAsia="Times New Roman"/>
          <w:color w:val="000000"/>
        </w:rPr>
      </w:pPr>
      <w:r>
        <w:rPr>
          <w:rFonts w:eastAsia="Times New Roman"/>
          <w:color w:val="000000"/>
        </w:rPr>
        <w:t>4. Toshkent shahar, Yashnobod tumani, Asalobod ko‘chasi, 113-uyda joylashgan Yashnobod temir yo‘l kasb-hunar kolleji hamda Toshkent shahar, Yashnobod tumani, Asalobod ko‘chasi, 113 A-uy</w:t>
      </w:r>
      <w:r>
        <w:rPr>
          <w:rFonts w:eastAsia="Times New Roman"/>
          <w:color w:val="000000"/>
        </w:rPr>
        <w:t>da joylashgan Yashnobod qurilish kasb-hunar kollejining bino va inshootlari tegishli hududlari bilan birgalikda (keyingi o‘rinlarda obyekt deb ataladi) O‘zbekiston Respublikasi Oliy va o‘rta maxsus ta’lim vazirligiga operativ boshqarish huquqi asosida beri</w:t>
      </w:r>
      <w:r>
        <w:rPr>
          <w:rFonts w:eastAsia="Times New Roman"/>
          <w:color w:val="000000"/>
        </w:rPr>
        <w:t>lsin, keyinchalik ushbu joyda Toshkent shahridagi Adju universiteti belgilangan tartibda tekin foydalanish huquqi bilan joylashtirilsin.</w:t>
      </w:r>
    </w:p>
    <w:p w:rsidR="00000000" w:rsidRDefault="00D6487D">
      <w:pPr>
        <w:shd w:val="clear" w:color="auto" w:fill="FFFFFF"/>
        <w:ind w:firstLine="851"/>
        <w:jc w:val="both"/>
        <w:divId w:val="33240023"/>
        <w:rPr>
          <w:rFonts w:eastAsia="Times New Roman"/>
          <w:color w:val="000000"/>
        </w:rPr>
      </w:pPr>
      <w:r>
        <w:rPr>
          <w:rFonts w:eastAsia="Times New Roman"/>
          <w:color w:val="000000"/>
        </w:rPr>
        <w:t>Belgilab qo‘yilsinki, Yashnobod temir yo‘l kasb-hunar kolleji hamda Yashnobod qurilish kasb-hunar kollejining o‘quvchil</w:t>
      </w:r>
      <w:r>
        <w:rPr>
          <w:rFonts w:eastAsia="Times New Roman"/>
          <w:color w:val="000000"/>
        </w:rPr>
        <w:t>ari o‘qishini bitirishlariga kadar tegishlicha yuqorida ko‘rsatilgan obyektda o‘quv jarayonini davom ettiradilar.</w:t>
      </w:r>
    </w:p>
    <w:p w:rsidR="00000000" w:rsidRDefault="00D6487D">
      <w:pPr>
        <w:shd w:val="clear" w:color="auto" w:fill="FFFFFF"/>
        <w:ind w:firstLine="851"/>
        <w:jc w:val="both"/>
        <w:divId w:val="33240023"/>
        <w:rPr>
          <w:rFonts w:eastAsia="Times New Roman"/>
          <w:color w:val="000000"/>
        </w:rPr>
      </w:pPr>
      <w:r>
        <w:rPr>
          <w:rFonts w:eastAsia="Times New Roman"/>
          <w:color w:val="000000"/>
        </w:rPr>
        <w:t>5. Obyektni rekonstruksiya qilish, kapital ta’mirlash hamda jihozlash ishlari bo‘yicha:</w:t>
      </w:r>
    </w:p>
    <w:p w:rsidR="00000000" w:rsidRDefault="00D6487D">
      <w:pPr>
        <w:shd w:val="clear" w:color="auto" w:fill="FFFFFF"/>
        <w:ind w:firstLine="851"/>
        <w:jc w:val="both"/>
        <w:divId w:val="33240023"/>
        <w:rPr>
          <w:rFonts w:eastAsia="Times New Roman"/>
          <w:color w:val="000000"/>
        </w:rPr>
      </w:pPr>
      <w:r>
        <w:rPr>
          <w:rFonts w:eastAsia="Times New Roman"/>
          <w:color w:val="000000"/>
        </w:rPr>
        <w:t>O‘zbekiston Respublikasi Oliy va o‘rta maxsus ta’lim v</w:t>
      </w:r>
      <w:r>
        <w:rPr>
          <w:rFonts w:eastAsia="Times New Roman"/>
          <w:color w:val="000000"/>
        </w:rPr>
        <w:t>azirligi huzuridagi “Yagona buyurtmachi xizmati” injiniring kompaniyasi — buyurtmachi etib;</w:t>
      </w:r>
    </w:p>
    <w:p w:rsidR="00000000" w:rsidRDefault="00D6487D">
      <w:pPr>
        <w:shd w:val="clear" w:color="auto" w:fill="FFFFFF"/>
        <w:ind w:firstLine="851"/>
        <w:jc w:val="both"/>
        <w:divId w:val="33240023"/>
        <w:rPr>
          <w:rFonts w:eastAsia="Times New Roman"/>
          <w:color w:val="000000"/>
        </w:rPr>
      </w:pPr>
      <w:r>
        <w:rPr>
          <w:rFonts w:eastAsia="Times New Roman"/>
          <w:color w:val="000000"/>
        </w:rPr>
        <w:t>istisno tariqasida, tender savdolarini o‘tkazmasdan, eng maqbul takliflar tanlovi asosida tanlab olinadigan tashkilotlar bosh loyihachi hamda bosh pudratchi (yetarl</w:t>
      </w:r>
      <w:r>
        <w:rPr>
          <w:rFonts w:eastAsia="Times New Roman"/>
          <w:color w:val="000000"/>
        </w:rPr>
        <w:t>icha mashina va mexanizmlar bilan ta’minlangan, soha bo‘yicha zarur ko‘ruvchi-muhandislarga va obyektlar qurilishida katta tajribaga ega bo‘lgan, moliyaviy barqaror tashkilotlar orasidan) etib belgilansin.</w:t>
      </w:r>
    </w:p>
    <w:p w:rsidR="00000000" w:rsidRDefault="00D6487D">
      <w:pPr>
        <w:shd w:val="clear" w:color="auto" w:fill="FFFFFF"/>
        <w:ind w:firstLine="851"/>
        <w:jc w:val="both"/>
        <w:divId w:val="33240023"/>
        <w:rPr>
          <w:rFonts w:eastAsia="Times New Roman"/>
          <w:color w:val="000000"/>
        </w:rPr>
      </w:pPr>
      <w:r>
        <w:rPr>
          <w:rFonts w:eastAsia="Times New Roman"/>
          <w:color w:val="000000"/>
        </w:rPr>
        <w:t>6. O‘zbekiston Respublikasi Investitsiyalar va tas</w:t>
      </w:r>
      <w:r>
        <w:rPr>
          <w:rFonts w:eastAsia="Times New Roman"/>
          <w:color w:val="000000"/>
        </w:rPr>
        <w:t>hqi savdo vazirligi Oliy va o‘rta maxsus ta’lim vazirligi bilan birgalikda:</w:t>
      </w:r>
    </w:p>
    <w:p w:rsidR="00000000" w:rsidRDefault="00D6487D">
      <w:pPr>
        <w:shd w:val="clear" w:color="auto" w:fill="FFFFFF"/>
        <w:ind w:firstLine="851"/>
        <w:jc w:val="both"/>
        <w:divId w:val="33240023"/>
        <w:rPr>
          <w:rFonts w:eastAsia="Times New Roman"/>
          <w:color w:val="000000"/>
        </w:rPr>
      </w:pPr>
      <w:r>
        <w:rPr>
          <w:rFonts w:eastAsia="Times New Roman"/>
          <w:color w:val="000000"/>
        </w:rPr>
        <w:t>obyektning loyiha-smeta hujjatlarini ishlab chiqish hamda qurilish-ta’mirlash va jihozlash ishlarini boshlash uchun mablag‘larni 2019-yil Investitsiya dasturi doirasida oliy ta’lim</w:t>
      </w:r>
      <w:r>
        <w:rPr>
          <w:rFonts w:eastAsia="Times New Roman"/>
          <w:color w:val="000000"/>
        </w:rPr>
        <w:t xml:space="preserve"> muassasalarini qurish, rekonstruksiya qilish va kapital ta’mirlash uchun nazarda tutilgan markazlashtirilgan kapital qo‘yilma mablag‘larini qayta taqsimlash hisobidan yo‘naltirsin;</w:t>
      </w:r>
    </w:p>
    <w:p w:rsidR="00000000" w:rsidRDefault="00D6487D">
      <w:pPr>
        <w:shd w:val="clear" w:color="auto" w:fill="FFFFFF"/>
        <w:ind w:firstLine="851"/>
        <w:jc w:val="both"/>
        <w:divId w:val="33240023"/>
        <w:rPr>
          <w:rFonts w:eastAsia="Times New Roman"/>
          <w:color w:val="000000"/>
        </w:rPr>
      </w:pPr>
      <w:r>
        <w:rPr>
          <w:rFonts w:eastAsia="Times New Roman"/>
          <w:color w:val="000000"/>
        </w:rPr>
        <w:t>2020 — 2022-yillarga mo‘ljallangan O‘zbekiston Respublikasi Investitsiya d</w:t>
      </w:r>
      <w:r>
        <w:rPr>
          <w:rFonts w:eastAsia="Times New Roman"/>
          <w:color w:val="000000"/>
        </w:rPr>
        <w:t>asturini shakllantirishda tasdiqlangan loyiha-smeta hujjatlariga muvofiq obyektni rekonstruksiya qilish, kapital ta’mirlash va jihozlash loyihalari ushbu dasturlarga belgilangan tartibda kiritilishini nazarda tutsin.</w:t>
      </w:r>
    </w:p>
    <w:p w:rsidR="00000000" w:rsidRDefault="00D6487D">
      <w:pPr>
        <w:shd w:val="clear" w:color="auto" w:fill="FFFFFF"/>
        <w:ind w:firstLine="851"/>
        <w:jc w:val="both"/>
        <w:divId w:val="33240023"/>
        <w:rPr>
          <w:rFonts w:eastAsia="Times New Roman"/>
          <w:color w:val="000000"/>
        </w:rPr>
      </w:pPr>
      <w:r>
        <w:rPr>
          <w:rFonts w:eastAsia="Times New Roman"/>
          <w:color w:val="000000"/>
        </w:rPr>
        <w:lastRenderedPageBreak/>
        <w:t>7. O‘zbekiston Respublikasi Oliy va o‘r</w:t>
      </w:r>
      <w:r>
        <w:rPr>
          <w:rFonts w:eastAsia="Times New Roman"/>
          <w:color w:val="000000"/>
        </w:rPr>
        <w:t>ta maxsus ta’lim vazirligi Bandlik va mehnat munosabatlari vazirligi bilan birgalikda Yashnobod temir yo‘l kasb-hunar kolleji hamda Yashnobod qurilish kasb-hunar kollejining ishdan bo‘shayotgan xodimlarini ishga joylashtirish choralarini ko‘rsin.</w:t>
      </w:r>
    </w:p>
    <w:p w:rsidR="00000000" w:rsidRDefault="00D6487D">
      <w:pPr>
        <w:shd w:val="clear" w:color="auto" w:fill="FFFFFF"/>
        <w:ind w:firstLine="851"/>
        <w:jc w:val="both"/>
        <w:divId w:val="33240023"/>
        <w:rPr>
          <w:rFonts w:eastAsia="Times New Roman"/>
          <w:color w:val="000000"/>
        </w:rPr>
      </w:pPr>
      <w:r>
        <w:rPr>
          <w:rFonts w:eastAsia="Times New Roman"/>
          <w:color w:val="000000"/>
        </w:rPr>
        <w:t>8. Mazkur</w:t>
      </w:r>
      <w:r>
        <w:rPr>
          <w:rFonts w:eastAsia="Times New Roman"/>
          <w:color w:val="000000"/>
        </w:rPr>
        <w:t xml:space="preserve"> qarorning bajarilishini nazorat qilish O‘zbekiston Respublikasi Bosh vazirining o‘rinbosari — moliya vaziri J.A. Qo‘chqorov, O‘zbekiston Respublikasi Bosh vazirining ijtimoiy rivojlantirish masalalari bo‘yicha o‘rinbosari A.A. Abduxakimov hamda oliy va o‘</w:t>
      </w:r>
      <w:r>
        <w:rPr>
          <w:rFonts w:eastAsia="Times New Roman"/>
          <w:color w:val="000000"/>
        </w:rPr>
        <w:t>rta maxsus ta’lim vaziri I.U. Madjidov zimmasiga yuklansin.</w:t>
      </w:r>
    </w:p>
    <w:p w:rsidR="00000000" w:rsidRDefault="00D6487D">
      <w:pPr>
        <w:shd w:val="clear" w:color="auto" w:fill="FFFFFF"/>
        <w:jc w:val="right"/>
        <w:divId w:val="785733674"/>
        <w:rPr>
          <w:rFonts w:eastAsia="Times New Roman"/>
          <w:b/>
          <w:bCs/>
          <w:color w:val="000000"/>
        </w:rPr>
      </w:pPr>
      <w:r>
        <w:rPr>
          <w:rFonts w:eastAsia="Times New Roman"/>
          <w:b/>
          <w:bCs/>
          <w:color w:val="000000"/>
        </w:rPr>
        <w:t>O‘zbekiston Respublikasining Bosh vaziri A. ARIPOV</w:t>
      </w:r>
    </w:p>
    <w:p w:rsidR="00000000" w:rsidRDefault="00D6487D">
      <w:pPr>
        <w:shd w:val="clear" w:color="auto" w:fill="FFFFFF"/>
        <w:jc w:val="center"/>
        <w:divId w:val="1595556410"/>
        <w:rPr>
          <w:rFonts w:eastAsia="Times New Roman"/>
          <w:color w:val="000000"/>
          <w:sz w:val="22"/>
          <w:szCs w:val="22"/>
        </w:rPr>
      </w:pPr>
      <w:r>
        <w:rPr>
          <w:rFonts w:eastAsia="Times New Roman"/>
          <w:color w:val="000000"/>
          <w:sz w:val="22"/>
          <w:szCs w:val="22"/>
        </w:rPr>
        <w:t>Toshkent sh.,</w:t>
      </w:r>
    </w:p>
    <w:p w:rsidR="00000000" w:rsidRDefault="00D6487D">
      <w:pPr>
        <w:shd w:val="clear" w:color="auto" w:fill="FFFFFF"/>
        <w:jc w:val="center"/>
        <w:divId w:val="1281644468"/>
        <w:rPr>
          <w:rFonts w:eastAsia="Times New Roman"/>
          <w:color w:val="000000"/>
          <w:sz w:val="22"/>
          <w:szCs w:val="22"/>
        </w:rPr>
      </w:pPr>
      <w:r>
        <w:rPr>
          <w:rFonts w:eastAsia="Times New Roman"/>
          <w:color w:val="000000"/>
          <w:sz w:val="22"/>
          <w:szCs w:val="22"/>
        </w:rPr>
        <w:t>2019-yil 20-iyun,</w:t>
      </w:r>
    </w:p>
    <w:p w:rsidR="00000000" w:rsidRDefault="00D6487D">
      <w:pPr>
        <w:shd w:val="clear" w:color="auto" w:fill="FFFFFF"/>
        <w:jc w:val="center"/>
        <w:divId w:val="960695024"/>
        <w:rPr>
          <w:rFonts w:eastAsia="Times New Roman"/>
          <w:color w:val="000000"/>
          <w:sz w:val="22"/>
          <w:szCs w:val="22"/>
        </w:rPr>
      </w:pPr>
      <w:r>
        <w:rPr>
          <w:rFonts w:eastAsia="Times New Roman"/>
          <w:color w:val="000000"/>
          <w:sz w:val="22"/>
          <w:szCs w:val="22"/>
        </w:rPr>
        <w:t>518-son</w:t>
      </w:r>
    </w:p>
    <w:p w:rsidR="00000000" w:rsidRDefault="00D6487D">
      <w:pPr>
        <w:shd w:val="clear" w:color="auto" w:fill="FFFFFF"/>
        <w:divId w:val="33240023"/>
        <w:rPr>
          <w:rFonts w:eastAsia="Times New Roman"/>
        </w:rPr>
      </w:pPr>
    </w:p>
    <w:p w:rsidR="00D6487D" w:rsidRDefault="00D6487D">
      <w:pPr>
        <w:shd w:val="clear" w:color="auto" w:fill="FFFFFF"/>
        <w:jc w:val="center"/>
        <w:divId w:val="571696722"/>
        <w:rPr>
          <w:rFonts w:eastAsia="Times New Roman"/>
          <w:i/>
          <w:iCs/>
          <w:color w:val="800000"/>
          <w:sz w:val="22"/>
          <w:szCs w:val="22"/>
        </w:rPr>
      </w:pPr>
      <w:r>
        <w:rPr>
          <w:rFonts w:eastAsia="Times New Roman"/>
          <w:i/>
          <w:iCs/>
          <w:color w:val="800000"/>
          <w:sz w:val="22"/>
          <w:szCs w:val="22"/>
        </w:rPr>
        <w:t>(Qonun hujjatlari ma’lumotlari milliy bazasi, 21.06.2019-y., 09/19/518/3319-son)</w:t>
      </w:r>
    </w:p>
    <w:sectPr w:rsidR="00D6487D">
      <w:pgSz w:w="11907" w:h="16840"/>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507D23"/>
    <w:rsid w:val="00507D23"/>
    <w:rsid w:val="00D64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A9A853-DC20-49BA-8CF6-E905AA93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Normal (Web)"/>
    <w:basedOn w:val="a"/>
    <w:uiPriority w:val="99"/>
    <w:semiHidden/>
    <w:unhideWhenUsed/>
    <w:pPr>
      <w:spacing w:before="100" w:beforeAutospacing="1" w:after="100" w:afterAutospacing="1"/>
    </w:pPr>
  </w:style>
  <w:style w:type="paragraph" w:customStyle="1" w:styleId="aexp">
    <w:name w:val="aexp"/>
    <w:basedOn w:val="a"/>
    <w:pPr>
      <w:spacing w:after="240"/>
    </w:pPr>
    <w:rPr>
      <w:b/>
      <w:bCs/>
      <w:color w:val="FF0000"/>
    </w:rPr>
  </w:style>
  <w:style w:type="paragraph" w:customStyle="1" w:styleId="aoad">
    <w:name w:val="aoad"/>
    <w:basedOn w:val="a"/>
    <w:pPr>
      <w:spacing w:after="240"/>
      <w:jc w:val="right"/>
    </w:pPr>
    <w:rPr>
      <w:i/>
      <w:iCs/>
      <w:color w:val="808080"/>
      <w:sz w:val="20"/>
      <w:szCs w:val="20"/>
    </w:rPr>
  </w:style>
  <w:style w:type="paragraph" w:customStyle="1" w:styleId="signcont">
    <w:name w:val="signcont"/>
    <w:basedOn w:val="a"/>
    <w:pPr>
      <w:spacing w:after="240"/>
      <w:jc w:val="center"/>
    </w:pPr>
  </w:style>
  <w:style w:type="paragraph" w:customStyle="1" w:styleId="iorrn">
    <w:name w:val="iorrn"/>
    <w:basedOn w:val="a"/>
    <w:pPr>
      <w:spacing w:before="100" w:beforeAutospacing="1" w:after="100" w:afterAutospacing="1"/>
    </w:pPr>
    <w:rPr>
      <w:b/>
      <w:bCs/>
    </w:rPr>
  </w:style>
  <w:style w:type="paragraph" w:customStyle="1" w:styleId="iorval">
    <w:name w:val="iorval"/>
    <w:basedOn w:val="a"/>
    <w:pPr>
      <w:spacing w:before="100" w:beforeAutospacing="1" w:after="100" w:afterAutospacing="1"/>
      <w:ind w:left="15"/>
    </w:pPr>
  </w:style>
  <w:style w:type="paragraph" w:customStyle="1" w:styleId="clauseprfx">
    <w:name w:val="clauseprfx"/>
    <w:basedOn w:val="a"/>
    <w:pPr>
      <w:spacing w:before="100" w:beforeAutospacing="1" w:after="100" w:afterAutospacing="1"/>
    </w:pPr>
  </w:style>
  <w:style w:type="paragraph" w:customStyle="1" w:styleId="clausesuff">
    <w:name w:val="clausesuff"/>
    <w:basedOn w:val="a"/>
    <w:pPr>
      <w:spacing w:before="100" w:beforeAutospacing="1" w:after="100" w:afterAutospacing="1"/>
    </w:pPr>
  </w:style>
  <w:style w:type="paragraph" w:customStyle="1" w:styleId="acceptingbody">
    <w:name w:val="accepting_body"/>
    <w:basedOn w:val="a"/>
    <w:pPr>
      <w:jc w:val="center"/>
    </w:pPr>
    <w:rPr>
      <w:caps/>
      <w:color w:val="000080"/>
    </w:rPr>
  </w:style>
  <w:style w:type="paragraph" w:customStyle="1" w:styleId="actessentialelements">
    <w:name w:val="act_essential_elements"/>
    <w:basedOn w:val="a"/>
    <w:pPr>
      <w:ind w:right="8334"/>
      <w:jc w:val="center"/>
    </w:pPr>
    <w:rPr>
      <w:color w:val="000000"/>
      <w:sz w:val="22"/>
      <w:szCs w:val="22"/>
    </w:rPr>
  </w:style>
  <w:style w:type="paragraph" w:customStyle="1" w:styleId="actessentialelementsnum">
    <w:name w:val="act_essential_elements_num"/>
    <w:basedOn w:val="a"/>
    <w:pPr>
      <w:ind w:right="8334"/>
      <w:jc w:val="center"/>
    </w:pPr>
    <w:rPr>
      <w:color w:val="000000"/>
      <w:sz w:val="22"/>
      <w:szCs w:val="22"/>
    </w:rPr>
  </w:style>
  <w:style w:type="paragraph" w:customStyle="1" w:styleId="actform">
    <w:name w:val="act_form"/>
    <w:basedOn w:val="a"/>
    <w:pPr>
      <w:jc w:val="center"/>
    </w:pPr>
    <w:rPr>
      <w:caps/>
      <w:color w:val="000080"/>
    </w:rPr>
  </w:style>
  <w:style w:type="paragraph" w:customStyle="1" w:styleId="actformlaw">
    <w:name w:val="act_form_law"/>
    <w:basedOn w:val="a"/>
    <w:pPr>
      <w:spacing w:after="240"/>
      <w:jc w:val="center"/>
    </w:pPr>
    <w:rPr>
      <w:caps/>
      <w:color w:val="000080"/>
    </w:rPr>
  </w:style>
  <w:style w:type="paragraph" w:customStyle="1" w:styleId="acttext">
    <w:name w:val="act_text"/>
    <w:basedOn w:val="a"/>
    <w:pPr>
      <w:ind w:firstLine="851"/>
      <w:jc w:val="both"/>
    </w:pPr>
    <w:rPr>
      <w:color w:val="000000"/>
    </w:rPr>
  </w:style>
  <w:style w:type="paragraph" w:customStyle="1" w:styleId="acttitle">
    <w:name w:val="act_title"/>
    <w:basedOn w:val="a"/>
    <w:pPr>
      <w:spacing w:before="240" w:after="120"/>
      <w:jc w:val="center"/>
    </w:pPr>
    <w:rPr>
      <w:b/>
      <w:bCs/>
      <w:caps/>
      <w:color w:val="000080"/>
    </w:rPr>
  </w:style>
  <w:style w:type="paragraph" w:customStyle="1" w:styleId="acttitleappl">
    <w:name w:val="act_title_appl"/>
    <w:basedOn w:val="a"/>
    <w:pPr>
      <w:spacing w:after="120"/>
      <w:jc w:val="center"/>
    </w:pPr>
    <w:rPr>
      <w:b/>
      <w:bCs/>
      <w:color w:val="000080"/>
    </w:rPr>
  </w:style>
  <w:style w:type="paragraph" w:customStyle="1" w:styleId="applbannerlandscapetext">
    <w:name w:val="appl_banner_landscape_text"/>
    <w:basedOn w:val="a"/>
    <w:pPr>
      <w:spacing w:after="200"/>
      <w:ind w:left="7857"/>
      <w:jc w:val="center"/>
    </w:pPr>
    <w:rPr>
      <w:color w:val="000080"/>
      <w:sz w:val="22"/>
      <w:szCs w:val="22"/>
    </w:rPr>
  </w:style>
  <w:style w:type="paragraph" w:customStyle="1" w:styleId="applbannerlandscapetitle">
    <w:name w:val="appl_banner_landscape_title"/>
    <w:basedOn w:val="a"/>
    <w:pPr>
      <w:spacing w:before="200" w:after="240"/>
      <w:ind w:left="7857"/>
      <w:jc w:val="center"/>
    </w:pPr>
    <w:rPr>
      <w:color w:val="000080"/>
      <w:sz w:val="22"/>
      <w:szCs w:val="22"/>
    </w:rPr>
  </w:style>
  <w:style w:type="paragraph" w:customStyle="1" w:styleId="applbannerportraittext">
    <w:name w:val="appl_banner_portrait_text"/>
    <w:basedOn w:val="a"/>
    <w:pPr>
      <w:ind w:left="5953"/>
      <w:jc w:val="center"/>
    </w:pPr>
    <w:rPr>
      <w:color w:val="000080"/>
      <w:sz w:val="22"/>
      <w:szCs w:val="22"/>
    </w:rPr>
  </w:style>
  <w:style w:type="paragraph" w:customStyle="1" w:styleId="applbannerportraittitle">
    <w:name w:val="appl_banner_portrait_title"/>
    <w:basedOn w:val="a"/>
    <w:pPr>
      <w:spacing w:after="240"/>
      <w:ind w:left="5953"/>
      <w:jc w:val="center"/>
    </w:pPr>
    <w:rPr>
      <w:color w:val="000080"/>
      <w:sz w:val="22"/>
      <w:szCs w:val="22"/>
    </w:rPr>
  </w:style>
  <w:style w:type="paragraph" w:customStyle="1" w:styleId="bydefault">
    <w:name w:val="by_default"/>
    <w:basedOn w:val="a"/>
    <w:pPr>
      <w:jc w:val="both"/>
    </w:pPr>
    <w:rPr>
      <w:color w:val="000000"/>
    </w:rPr>
  </w:style>
  <w:style w:type="paragraph" w:customStyle="1" w:styleId="changesorigins">
    <w:name w:val="changes_origins"/>
    <w:basedOn w:val="a"/>
    <w:pPr>
      <w:ind w:firstLine="851"/>
      <w:jc w:val="both"/>
    </w:pPr>
    <w:rPr>
      <w:i/>
      <w:iCs/>
      <w:color w:val="800000"/>
      <w:sz w:val="22"/>
      <w:szCs w:val="22"/>
    </w:rPr>
  </w:style>
  <w:style w:type="paragraph" w:customStyle="1" w:styleId="clauseaftersrc">
    <w:name w:val="clause_after_src"/>
    <w:basedOn w:val="a"/>
    <w:pPr>
      <w:spacing w:after="60"/>
      <w:jc w:val="both"/>
    </w:pPr>
    <w:rPr>
      <w:color w:val="000080"/>
    </w:rPr>
  </w:style>
  <w:style w:type="paragraph" w:customStyle="1" w:styleId="clausedefault">
    <w:name w:val="clause_default"/>
    <w:basedOn w:val="a"/>
    <w:pPr>
      <w:spacing w:before="120" w:after="60"/>
      <w:ind w:firstLine="851"/>
      <w:jc w:val="both"/>
    </w:pPr>
    <w:rPr>
      <w:b/>
      <w:bCs/>
      <w:color w:val="000080"/>
    </w:rPr>
  </w:style>
  <w:style w:type="paragraph" w:customStyle="1" w:styleId="comment">
    <w:name w:val="comment"/>
    <w:basedOn w:val="a"/>
    <w:pPr>
      <w:spacing w:before="60" w:after="60"/>
      <w:ind w:firstLine="851"/>
      <w:jc w:val="both"/>
    </w:pPr>
    <w:rPr>
      <w:i/>
      <w:iCs/>
      <w:color w:val="800080"/>
      <w:sz w:val="22"/>
      <w:szCs w:val="22"/>
    </w:rPr>
  </w:style>
  <w:style w:type="paragraph" w:customStyle="1" w:styleId="commentforwarning">
    <w:name w:val="comment_for_warning"/>
    <w:basedOn w:val="a"/>
    <w:pPr>
      <w:spacing w:before="60" w:after="60"/>
      <w:ind w:firstLine="851"/>
      <w:jc w:val="both"/>
    </w:pPr>
    <w:rPr>
      <w:i/>
      <w:iCs/>
      <w:color w:val="800080"/>
      <w:sz w:val="22"/>
      <w:szCs w:val="22"/>
    </w:rPr>
  </w:style>
  <w:style w:type="paragraph" w:customStyle="1" w:styleId="departmental">
    <w:name w:val="departmental"/>
    <w:basedOn w:val="a"/>
    <w:pPr>
      <w:spacing w:after="120"/>
      <w:jc w:val="center"/>
    </w:pPr>
    <w:rPr>
      <w:b/>
      <w:bCs/>
      <w:color w:val="000000"/>
    </w:rPr>
  </w:style>
  <w:style w:type="paragraph" w:customStyle="1" w:styleId="explanation">
    <w:name w:val="explanation"/>
    <w:basedOn w:val="a"/>
    <w:pPr>
      <w:spacing w:before="60" w:after="60"/>
      <w:ind w:firstLine="851"/>
      <w:jc w:val="both"/>
    </w:pPr>
    <w:rPr>
      <w:color w:val="993366"/>
      <w:sz w:val="22"/>
      <w:szCs w:val="22"/>
    </w:rPr>
  </w:style>
  <w:style w:type="paragraph" w:customStyle="1" w:styleId="extract">
    <w:name w:val="extract"/>
    <w:basedOn w:val="a"/>
    <w:pPr>
      <w:spacing w:after="120"/>
      <w:jc w:val="center"/>
    </w:pPr>
    <w:rPr>
      <w:b/>
      <w:bCs/>
      <w:color w:val="000000"/>
    </w:rPr>
  </w:style>
  <w:style w:type="paragraph" w:customStyle="1" w:styleId="footnote">
    <w:name w:val="footnote"/>
    <w:basedOn w:val="a"/>
    <w:pPr>
      <w:ind w:firstLine="851"/>
      <w:jc w:val="both"/>
    </w:pPr>
    <w:rPr>
      <w:color w:val="339966"/>
      <w:sz w:val="20"/>
      <w:szCs w:val="20"/>
    </w:rPr>
  </w:style>
  <w:style w:type="paragraph" w:customStyle="1" w:styleId="grifparlament">
    <w:name w:val="grif_parlament"/>
    <w:basedOn w:val="a"/>
    <w:pPr>
      <w:spacing w:after="60"/>
      <w:ind w:left="5953"/>
    </w:pPr>
    <w:rPr>
      <w:color w:val="000080"/>
    </w:rPr>
  </w:style>
  <w:style w:type="paragraph" w:customStyle="1" w:styleId="indexesonref">
    <w:name w:val="indexes_on_ref"/>
    <w:basedOn w:val="a"/>
    <w:pPr>
      <w:spacing w:before="60" w:after="60"/>
      <w:ind w:left="539" w:right="510"/>
    </w:pPr>
    <w:rPr>
      <w:color w:val="008000"/>
      <w:sz w:val="22"/>
      <w:szCs w:val="22"/>
    </w:rPr>
  </w:style>
  <w:style w:type="paragraph" w:customStyle="1" w:styleId="istableforlisttemp">
    <w:name w:val="is_table_for_list_temp"/>
    <w:basedOn w:val="a"/>
    <w:pPr>
      <w:ind w:firstLine="851"/>
      <w:jc w:val="both"/>
    </w:pPr>
    <w:rPr>
      <w:color w:val="000000"/>
    </w:rPr>
  </w:style>
  <w:style w:type="paragraph" w:customStyle="1" w:styleId="newedition">
    <w:name w:val="new_edition"/>
    <w:basedOn w:val="a"/>
    <w:pPr>
      <w:spacing w:after="120"/>
      <w:jc w:val="center"/>
    </w:pPr>
    <w:rPr>
      <w:color w:val="000080"/>
    </w:rPr>
  </w:style>
  <w:style w:type="paragraph" w:customStyle="1" w:styleId="officialsourtext">
    <w:name w:val="official_sour_text"/>
    <w:basedOn w:val="a"/>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pPr>
      <w:spacing w:after="240"/>
      <w:jc w:val="center"/>
    </w:pPr>
    <w:rPr>
      <w:i/>
      <w:iCs/>
      <w:color w:val="800000"/>
      <w:sz w:val="22"/>
      <w:szCs w:val="22"/>
    </w:rPr>
  </w:style>
  <w:style w:type="paragraph" w:customStyle="1" w:styleId="signature">
    <w:name w:val="signature"/>
    <w:basedOn w:val="a"/>
    <w:pPr>
      <w:spacing w:before="120" w:after="120"/>
      <w:jc w:val="right"/>
    </w:pPr>
    <w:rPr>
      <w:b/>
      <w:bCs/>
      <w:color w:val="000000"/>
    </w:rPr>
  </w:style>
  <w:style w:type="paragraph" w:customStyle="1" w:styleId="signaturestampsplaceholder">
    <w:name w:val="signature_stamps_placeholder"/>
    <w:basedOn w:val="a"/>
    <w:pPr>
      <w:spacing w:before="60" w:after="60"/>
      <w:ind w:left="150" w:right="150"/>
      <w:jc w:val="both"/>
      <w:textAlignment w:val="top"/>
    </w:pPr>
  </w:style>
  <w:style w:type="paragraph" w:customStyle="1" w:styleId="signaturestamptext">
    <w:name w:val="signature_stamp_text"/>
    <w:basedOn w:val="a"/>
    <w:pPr>
      <w:jc w:val="center"/>
    </w:pPr>
    <w:rPr>
      <w:color w:val="000080"/>
      <w:sz w:val="22"/>
      <w:szCs w:val="22"/>
    </w:rPr>
  </w:style>
  <w:style w:type="paragraph" w:customStyle="1" w:styleId="signaturewithbold">
    <w:name w:val="signature_with_bold"/>
    <w:basedOn w:val="a"/>
    <w:pPr>
      <w:spacing w:before="120" w:after="120"/>
      <w:jc w:val="right"/>
    </w:pPr>
    <w:rPr>
      <w:color w:val="000000"/>
    </w:rPr>
  </w:style>
  <w:style w:type="paragraph" w:customStyle="1" w:styleId="tablestd">
    <w:name w:val="table_std"/>
    <w:basedOn w:val="a"/>
    <w:pPr>
      <w:shd w:val="clear" w:color="auto" w:fill="FFFFFF"/>
      <w:spacing w:before="80" w:after="80"/>
      <w:ind w:left="80" w:right="80"/>
    </w:pPr>
    <w:rPr>
      <w:color w:val="000000"/>
    </w:rPr>
  </w:style>
  <w:style w:type="paragraph" w:customStyle="1" w:styleId="text15left">
    <w:name w:val="text_15_left"/>
    <w:basedOn w:val="a"/>
    <w:pPr>
      <w:spacing w:after="60"/>
    </w:pPr>
    <w:rPr>
      <w:color w:val="000080"/>
    </w:rPr>
  </w:style>
  <w:style w:type="paragraph" w:customStyle="1" w:styleId="text30left">
    <w:name w:val="text_30_left"/>
    <w:basedOn w:val="a"/>
    <w:pPr>
      <w:spacing w:after="60"/>
    </w:pPr>
    <w:rPr>
      <w:color w:val="000080"/>
    </w:rPr>
  </w:style>
  <w:style w:type="paragraph" w:customStyle="1" w:styleId="textbold">
    <w:name w:val="text_bold"/>
    <w:basedOn w:val="a"/>
    <w:pPr>
      <w:spacing w:before="120" w:after="60"/>
      <w:ind w:firstLine="851"/>
      <w:jc w:val="both"/>
    </w:pPr>
    <w:rPr>
      <w:b/>
      <w:bCs/>
      <w:color w:val="000080"/>
    </w:rPr>
  </w:style>
  <w:style w:type="paragraph" w:customStyle="1" w:styleId="textboldcenter">
    <w:name w:val="text_bold_center"/>
    <w:basedOn w:val="a"/>
    <w:pPr>
      <w:spacing w:before="120" w:after="60"/>
      <w:jc w:val="center"/>
    </w:pPr>
    <w:rPr>
      <w:b/>
      <w:bCs/>
      <w:color w:val="000080"/>
    </w:rPr>
  </w:style>
  <w:style w:type="paragraph" w:customStyle="1" w:styleId="textboldright">
    <w:name w:val="text_bold_right"/>
    <w:basedOn w:val="a"/>
    <w:pPr>
      <w:spacing w:after="60"/>
      <w:jc w:val="right"/>
    </w:pPr>
    <w:rPr>
      <w:b/>
      <w:bCs/>
      <w:color w:val="000000"/>
    </w:rPr>
  </w:style>
  <w:style w:type="paragraph" w:customStyle="1" w:styleId="textcenter">
    <w:name w:val="text_center"/>
    <w:basedOn w:val="a"/>
    <w:pPr>
      <w:spacing w:after="60"/>
      <w:jc w:val="center"/>
    </w:pPr>
    <w:rPr>
      <w:color w:val="000080"/>
    </w:rPr>
  </w:style>
  <w:style w:type="paragraph" w:customStyle="1" w:styleId="textheaderaftersrc">
    <w:name w:val="text_header_after_src"/>
    <w:basedOn w:val="a"/>
    <w:pPr>
      <w:spacing w:after="60"/>
      <w:jc w:val="center"/>
    </w:pPr>
    <w:rPr>
      <w:b/>
      <w:bCs/>
      <w:color w:val="000080"/>
    </w:rPr>
  </w:style>
  <w:style w:type="paragraph" w:customStyle="1" w:styleId="textheaderdefault">
    <w:name w:val="text_header_default"/>
    <w:basedOn w:val="a"/>
    <w:pPr>
      <w:spacing w:before="120" w:after="60"/>
      <w:jc w:val="center"/>
    </w:pPr>
    <w:rPr>
      <w:b/>
      <w:bCs/>
      <w:color w:val="000080"/>
    </w:rPr>
  </w:style>
  <w:style w:type="paragraph" w:customStyle="1" w:styleId="textitalic">
    <w:name w:val="text_italic"/>
    <w:basedOn w:val="a"/>
    <w:pPr>
      <w:ind w:firstLine="851"/>
      <w:jc w:val="both"/>
    </w:pPr>
    <w:rPr>
      <w:i/>
      <w:iCs/>
      <w:color w:val="000080"/>
    </w:rPr>
  </w:style>
  <w:style w:type="paragraph" w:customStyle="1" w:styleId="textright">
    <w:name w:val="text_right"/>
    <w:basedOn w:val="a"/>
    <w:pPr>
      <w:spacing w:after="60"/>
      <w:jc w:val="right"/>
    </w:pPr>
    <w:rPr>
      <w:color w:val="000080"/>
    </w:rPr>
  </w:style>
  <w:style w:type="character" w:customStyle="1" w:styleId="iorrn1">
    <w:name w:val="iorrn1"/>
    <w:basedOn w:val="a0"/>
    <w:rPr>
      <w:b/>
      <w:bCs/>
    </w:rPr>
  </w:style>
  <w:style w:type="character" w:customStyle="1" w:styleId="iorval1">
    <w:name w:val="iorval1"/>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40023">
      <w:marLeft w:val="0"/>
      <w:marRight w:val="0"/>
      <w:marTop w:val="100"/>
      <w:marBottom w:val="100"/>
      <w:divBdr>
        <w:top w:val="none" w:sz="0" w:space="0" w:color="auto"/>
        <w:left w:val="none" w:sz="0" w:space="0" w:color="auto"/>
        <w:bottom w:val="none" w:sz="0" w:space="0" w:color="auto"/>
        <w:right w:val="none" w:sz="0" w:space="0" w:color="auto"/>
      </w:divBdr>
      <w:divsChild>
        <w:div w:id="1759977586">
          <w:marLeft w:val="539"/>
          <w:marRight w:val="510"/>
          <w:marTop w:val="60"/>
          <w:marBottom w:val="60"/>
          <w:divBdr>
            <w:top w:val="none" w:sz="0" w:space="0" w:color="auto"/>
            <w:left w:val="none" w:sz="0" w:space="0" w:color="auto"/>
            <w:bottom w:val="none" w:sz="0" w:space="0" w:color="auto"/>
            <w:right w:val="none" w:sz="0" w:space="0" w:color="auto"/>
          </w:divBdr>
          <w:divsChild>
            <w:div w:id="373120146">
              <w:marLeft w:val="0"/>
              <w:marRight w:val="0"/>
              <w:marTop w:val="0"/>
              <w:marBottom w:val="0"/>
              <w:divBdr>
                <w:top w:val="none" w:sz="0" w:space="0" w:color="auto"/>
                <w:left w:val="none" w:sz="0" w:space="0" w:color="auto"/>
                <w:bottom w:val="none" w:sz="0" w:space="0" w:color="auto"/>
                <w:right w:val="none" w:sz="0" w:space="0" w:color="auto"/>
              </w:divBdr>
            </w:div>
            <w:div w:id="1851917642">
              <w:marLeft w:val="0"/>
              <w:marRight w:val="0"/>
              <w:marTop w:val="0"/>
              <w:marBottom w:val="0"/>
              <w:divBdr>
                <w:top w:val="none" w:sz="0" w:space="0" w:color="auto"/>
                <w:left w:val="none" w:sz="0" w:space="0" w:color="auto"/>
                <w:bottom w:val="none" w:sz="0" w:space="0" w:color="auto"/>
                <w:right w:val="none" w:sz="0" w:space="0" w:color="auto"/>
              </w:divBdr>
            </w:div>
          </w:divsChild>
        </w:div>
        <w:div w:id="733159427">
          <w:marLeft w:val="539"/>
          <w:marRight w:val="510"/>
          <w:marTop w:val="60"/>
          <w:marBottom w:val="60"/>
          <w:divBdr>
            <w:top w:val="none" w:sz="0" w:space="0" w:color="auto"/>
            <w:left w:val="none" w:sz="0" w:space="0" w:color="auto"/>
            <w:bottom w:val="none" w:sz="0" w:space="0" w:color="auto"/>
            <w:right w:val="none" w:sz="0" w:space="0" w:color="auto"/>
          </w:divBdr>
          <w:divsChild>
            <w:div w:id="1497644634">
              <w:marLeft w:val="0"/>
              <w:marRight w:val="0"/>
              <w:marTop w:val="0"/>
              <w:marBottom w:val="0"/>
              <w:divBdr>
                <w:top w:val="none" w:sz="0" w:space="0" w:color="auto"/>
                <w:left w:val="none" w:sz="0" w:space="0" w:color="auto"/>
                <w:bottom w:val="none" w:sz="0" w:space="0" w:color="auto"/>
                <w:right w:val="none" w:sz="0" w:space="0" w:color="auto"/>
              </w:divBdr>
            </w:div>
          </w:divsChild>
        </w:div>
        <w:div w:id="777796163">
          <w:marLeft w:val="0"/>
          <w:marRight w:val="0"/>
          <w:marTop w:val="240"/>
          <w:marBottom w:val="120"/>
          <w:divBdr>
            <w:top w:val="none" w:sz="0" w:space="0" w:color="auto"/>
            <w:left w:val="none" w:sz="0" w:space="0" w:color="auto"/>
            <w:bottom w:val="none" w:sz="0" w:space="0" w:color="auto"/>
            <w:right w:val="none" w:sz="0" w:space="0" w:color="auto"/>
          </w:divBdr>
        </w:div>
        <w:div w:id="785733674">
          <w:marLeft w:val="0"/>
          <w:marRight w:val="0"/>
          <w:marTop w:val="120"/>
          <w:marBottom w:val="120"/>
          <w:divBdr>
            <w:top w:val="none" w:sz="0" w:space="0" w:color="auto"/>
            <w:left w:val="none" w:sz="0" w:space="0" w:color="auto"/>
            <w:bottom w:val="none" w:sz="0" w:space="0" w:color="auto"/>
            <w:right w:val="none" w:sz="0" w:space="0" w:color="auto"/>
          </w:divBdr>
        </w:div>
        <w:div w:id="1595556410">
          <w:marLeft w:val="0"/>
          <w:marRight w:val="70"/>
          <w:marTop w:val="0"/>
          <w:marBottom w:val="0"/>
          <w:divBdr>
            <w:top w:val="none" w:sz="0" w:space="0" w:color="auto"/>
            <w:left w:val="none" w:sz="0" w:space="0" w:color="auto"/>
            <w:bottom w:val="none" w:sz="0" w:space="0" w:color="auto"/>
            <w:right w:val="none" w:sz="0" w:space="0" w:color="auto"/>
          </w:divBdr>
        </w:div>
        <w:div w:id="1281644468">
          <w:marLeft w:val="0"/>
          <w:marRight w:val="70"/>
          <w:marTop w:val="0"/>
          <w:marBottom w:val="0"/>
          <w:divBdr>
            <w:top w:val="none" w:sz="0" w:space="0" w:color="auto"/>
            <w:left w:val="none" w:sz="0" w:space="0" w:color="auto"/>
            <w:bottom w:val="none" w:sz="0" w:space="0" w:color="auto"/>
            <w:right w:val="none" w:sz="0" w:space="0" w:color="auto"/>
          </w:divBdr>
        </w:div>
        <w:div w:id="960695024">
          <w:marLeft w:val="0"/>
          <w:marRight w:val="70"/>
          <w:marTop w:val="0"/>
          <w:marBottom w:val="0"/>
          <w:divBdr>
            <w:top w:val="none" w:sz="0" w:space="0" w:color="auto"/>
            <w:left w:val="none" w:sz="0" w:space="0" w:color="auto"/>
            <w:bottom w:val="none" w:sz="0" w:space="0" w:color="auto"/>
            <w:right w:val="none" w:sz="0" w:space="0" w:color="auto"/>
          </w:divBdr>
        </w:div>
        <w:div w:id="571696722">
          <w:marLeft w:val="0"/>
          <w:marRight w:val="0"/>
          <w:marTop w:val="0"/>
          <w:marBottom w:val="24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lex.uz/docs/-40868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745</Words>
  <Characters>4247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518 20.06.2019</vt:lpstr>
    </vt:vector>
  </TitlesOfParts>
  <Company/>
  <LinksUpToDate>false</LinksUpToDate>
  <CharactersWithSpaces>4983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518 20.06.2019</dc:title>
  <dc:subject/>
  <dc:creator>Lenovo</dc:creator>
  <cp:keywords/>
  <dc:description/>
  <cp:lastModifiedBy>Lenovo</cp:lastModifiedBy>
  <cp:revision>2</cp:revision>
  <cp:lastPrinted>2021-03-23T07:22:00Z</cp:lastPrinted>
  <dcterms:created xsi:type="dcterms:W3CDTF">2021-03-23T07:22:00Z</dcterms:created>
  <dcterms:modified xsi:type="dcterms:W3CDTF">2021-03-23T07:22:00Z</dcterms:modified>
</cp:coreProperties>
</file>